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eastAsia="zh-CN"/>
        </w:rPr>
        <w:t>市区快速路环线一期</w:t>
      </w:r>
      <w:r>
        <w:rPr>
          <w:rFonts w:hint="eastAsia"/>
          <w:b/>
          <w:bCs/>
          <w:sz w:val="40"/>
          <w:szCs w:val="40"/>
          <w:lang w:val="en-US" w:eastAsia="zh-CN"/>
        </w:rPr>
        <w:t>路面</w:t>
      </w:r>
      <w:bookmarkStart w:id="0" w:name="_GoBack"/>
      <w:bookmarkEnd w:id="0"/>
      <w:r>
        <w:rPr>
          <w:rFonts w:hint="eastAsia"/>
          <w:b/>
          <w:bCs/>
          <w:sz w:val="40"/>
          <w:szCs w:val="40"/>
          <w:lang w:eastAsia="zh-CN"/>
        </w:rPr>
        <w:t>工程施工期</w:t>
      </w:r>
    </w:p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环境保护措施落实情况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3" w:firstLineChars="200"/>
        <w:jc w:val="center"/>
        <w:textAlignment w:val="auto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（一）施工现场沿工地四周设置连续围挡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四周采用全封闭围挡（依照交通组织方案进行布设，交叉路口过渡段设置通透式围挡，保证转向车辆正常出行），围挡采用定型钢围挡，自地面至围挡顶端（不含柱头和灯具）高度统一为2.5m，外侧总体采用仿真绿篱进行覆盖，要求做到与围挡面板充分密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（二）物料、裸露场地遮盖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原材料须按照施工现场平面布置图进行放置，水泥、石灰、砂石等易产生烟尘的建筑材料应当严密遮盖或集中存放于仓库内，施工过程中产生的裸露土方、石方、建筑垃圾、废料等都应及时进行覆盖，覆盖采用6针密目网，并用10cm*8cm的方木压边，防止被风刮开，同时现场安全员应定期对覆盖情况进行检查，对破损、脆裂、粉化的密目网及时覆盖与更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（三）施工现场出入口，主要道路硬化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主干道、出入口、出入口与城市道路连接线以及临建工程场内道路、生产区、生活区、办公区应采用砼硬化，未硬化的部分采用密目网封闭或种植绿色植物覆盖，硬化道路的强度、厚度、宽度应满足安全通行以及卫生保洁需求，严禁使用其他软质材料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在硬化道路的同时，统筹设置排水网络系统，禁止将泥浆、污水、废水等直接排入河道或流入既有道路。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（四）出场车辆冲洗设施及冲洗制度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立过往车辆冲洗制度并设专人管理，施工现场主要出入口设置洗车池（洗车池尺寸大小3.7m*3m，两侧设置1.2m高护栏），并根据施工需求进行增加，未设置洗车池的出入口配备高压水枪冲洗设备，洗车池及高压水枪设备均安排2名工人负责24小时值班，对所有驶出工地的车辆进行冲洗，确保车辆外部、底盘、轮胎等净整洁后方可上路，严禁车辆粘带渣土、泥浆上路，对拒不落实冲洗制度的过往车辆一律不予放行，并录入黑名单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（五）渣土等运输车辆出场密闭率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设置集中堆放建筑垃圾、工程渣土、工程土方的场地，垃圾、渣土、土方等必须在当天清运，以确保场内干净整洁，不能按时清运的应采取围挡、覆盖等防尘措施，不能按完成清运的土方应采取固化、覆盖或绿植等控制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凡从事建设工程渣土、散装建筑材料运输车辆必须办理运输审批核准手续，并按批准路线进行运输，按批准弃置地点进行消纳，未经核准的运输车辆一律不得从事建设工程渣土、散装建筑材料运输工作。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散装建筑材料、渣土等，装载高度不高于汽车挡板，且必须加盖密闭，包扎或覆盖，严禁洒漏，新购置的运输车必须是原厂生产的加盖车。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（六）洒水、喷淋（雾）降尘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围挡顶端配备喷淋系统，采用双喷头，喷头间距3m（局部重要路段应加密），安排专人负责在施工期间定时喷淋，每小时喷洒时间不少于15分钟（局部重要路段延长喷洒时间），夏季中午高温施工期间每小时喷洒不少于30分钟，并根据市重污染大气应急指挥部指示（三级及以上应急响应），延长喷淋喷射时间。同时向有关部门申请将喷淋装置连接市政自来水管网，待接入管网后实行施工期间喷淋全时段开启（阴雨天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施工现场配备洒水车、移动雾炮车对施工区域道路进行巡逻式洒水降尘处理，每天巡逻次数不少于6次，以保证地面湿润，做到车辆及机械设备驶过后不扬起灰尘。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对施工作业区主要易起扬尘的工序和部位（如土方工程）配备固定雾炮机，在施工期间不间断洒水，实现湿法作业。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切割石材、木材等施工工艺要求必须在现场切割、拌和的，应搭设封闭防尘棚，防止扬尘或采取湿法作业，做好降尘措施。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（七）施工现场扬尘监测和视频监控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场安装灵活性高、扩展性强额视频监控系统，实施监控施工现场施工行为，对超限作业及时整改落实，同时关键部位配备大气质量检测仪，实时获取空气中1-100微米悬浮颗粒物质量浓度，及时作出预警，妥善安排治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（八）新技术运用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工程桥梁桩基多达5400余根，体量庞大，桩基施工本身产生大量废弃泥浆及钻渣，在城市里外运消纳过程中容易泄露、抛洒，为控制泥浆及钻渣外漏，采用固化设备进行泥水分离，泥块采用全封闭外运至消纳点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（九）其他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各标段施工现场保洁人员不少于5人（根据工作面适当增加），定时对场地进行洒水、打扫、保洁，不得在未实施洒水措施下进行直接清扫，清扫的灰尘和建筑垃圾及时处理至垃圾存放点，不得滞留；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在生活区、办公区设置一定数量的垃圾分类桶，产生的生活垃圾集中收集并委托专业单位日产日清，对塑料类、固体废弃物不得采用焚烧方式处理，不得在现场或其他地段进行填埋；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施工现场必须使用商品混凝土、预拌砂浆，严禁现场搅拌；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拆除工程必须采用湿法作业，及时清运拆除的建筑垃圾，严禁敞开式拆除和长时间堆放建筑垃圾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遇四级及以上大风或中度污染天气得不进行土方回填、转运以及其他可能产生污染的施工；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B6549"/>
    <w:rsid w:val="650B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jt25</dc:creator>
  <cp:lastModifiedBy>快速路蒋雯霞</cp:lastModifiedBy>
  <dcterms:modified xsi:type="dcterms:W3CDTF">2021-09-09T08:24:51Z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